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585A" w14:textId="2BD57133" w:rsidR="00AC21C8" w:rsidRPr="00282C3C" w:rsidRDefault="00235F1C" w:rsidP="00282C3C">
      <w:pPr>
        <w:pStyle w:val="Heading1"/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6647FE7" wp14:editId="6B7B7497">
            <wp:simplePos x="0" y="0"/>
            <wp:positionH relativeFrom="column">
              <wp:posOffset>4056380</wp:posOffset>
            </wp:positionH>
            <wp:positionV relativeFrom="paragraph">
              <wp:posOffset>-46355</wp:posOffset>
            </wp:positionV>
            <wp:extent cx="901700" cy="901700"/>
            <wp:effectExtent l="0" t="0" r="0" b="0"/>
            <wp:wrapTopAndBottom/>
            <wp:docPr id="1478088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88004" name="Picture 14780880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D67" w:rsidRPr="00282C3C">
        <w:rPr>
          <w:rFonts w:ascii="Baskerville" w:hAnsi="Baskerville"/>
          <w:color w:val="000000" w:themeColor="text1"/>
        </w:rPr>
        <w:t>Whistleblower Procedure</w:t>
      </w:r>
    </w:p>
    <w:p w14:paraId="2CFE623E" w14:textId="77777777" w:rsidR="00AC21C8" w:rsidRPr="00282C3C" w:rsidRDefault="005C3D67" w:rsidP="00282C3C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Rebuilding Families: Journey to Justice</w:t>
      </w:r>
    </w:p>
    <w:p w14:paraId="360BAD6E" w14:textId="59C21ED1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 xml:space="preserve">Note: Whilst the support group is establishing the </w:t>
      </w:r>
      <w:proofErr w:type="spellStart"/>
      <w:r w:rsidR="00F86F98" w:rsidRPr="00282C3C">
        <w:rPr>
          <w:rFonts w:ascii="Baskerville" w:hAnsi="Baskerville"/>
          <w:color w:val="000000" w:themeColor="text1"/>
        </w:rPr>
        <w:t>organisation</w:t>
      </w:r>
      <w:proofErr w:type="spellEnd"/>
      <w:r w:rsidRPr="00282C3C">
        <w:rPr>
          <w:rFonts w:ascii="Baskerville" w:hAnsi="Baskerville"/>
          <w:color w:val="000000" w:themeColor="text1"/>
        </w:rPr>
        <w:t>, the main contacts for reporting any incidents or concerns are either Carrie or Sharon.</w:t>
      </w:r>
      <w:r w:rsidRPr="00282C3C">
        <w:rPr>
          <w:rFonts w:ascii="Baskerville" w:hAnsi="Baskerville"/>
          <w:color w:val="000000" w:themeColor="text1"/>
        </w:rPr>
        <w:br/>
      </w:r>
    </w:p>
    <w:p w14:paraId="790924AE" w14:textId="77777777" w:rsidR="00AC21C8" w:rsidRPr="00282C3C" w:rsidRDefault="005C3D67">
      <w:pPr>
        <w:pStyle w:val="Heading2"/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1. Purpose of the Procedure</w:t>
      </w:r>
    </w:p>
    <w:p w14:paraId="6ED1319A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This procedure outlines the steps to be taken when a volunteer or individual raises a whistleblowing concern, in line with our Whistleblower Policy. It ensures that concerns are treated seriously, investigated appropriately, and managed with respect for confidentiality and fairness.</w:t>
      </w:r>
    </w:p>
    <w:p w14:paraId="6A68CDAA" w14:textId="77777777" w:rsidR="00AC21C8" w:rsidRPr="00282C3C" w:rsidRDefault="005C3D67">
      <w:pPr>
        <w:pStyle w:val="Heading2"/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2. Who Can Use This Procedure</w:t>
      </w:r>
    </w:p>
    <w:p w14:paraId="51A6E22D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• Any volunteer involved with Rebuilding Families: Journey to Justice</w:t>
      </w:r>
      <w:r w:rsidRPr="00282C3C">
        <w:rPr>
          <w:rFonts w:ascii="Baskerville" w:hAnsi="Baskerville"/>
          <w:color w:val="000000" w:themeColor="text1"/>
        </w:rPr>
        <w:br/>
        <w:t xml:space="preserve">• Anyone working in collaboration with the </w:t>
      </w:r>
      <w:proofErr w:type="spellStart"/>
      <w:r w:rsidRPr="00282C3C">
        <w:rPr>
          <w:rFonts w:ascii="Baskerville" w:hAnsi="Baskerville"/>
          <w:color w:val="000000" w:themeColor="text1"/>
        </w:rPr>
        <w:t>organisation</w:t>
      </w:r>
      <w:proofErr w:type="spellEnd"/>
      <w:r w:rsidRPr="00282C3C">
        <w:rPr>
          <w:rFonts w:ascii="Baskerville" w:hAnsi="Baskerville"/>
          <w:color w:val="000000" w:themeColor="text1"/>
        </w:rPr>
        <w:t xml:space="preserve"> (e.g., partner groups or funders)</w:t>
      </w:r>
      <w:r w:rsidRPr="00282C3C">
        <w:rPr>
          <w:rFonts w:ascii="Baskerville" w:hAnsi="Baskerville"/>
          <w:color w:val="000000" w:themeColor="text1"/>
        </w:rPr>
        <w:br/>
        <w:t xml:space="preserve">• Members of the public who have a legitimate concern about the conduct of the </w:t>
      </w:r>
      <w:proofErr w:type="spellStart"/>
      <w:r w:rsidRPr="00282C3C">
        <w:rPr>
          <w:rFonts w:ascii="Baskerville" w:hAnsi="Baskerville"/>
          <w:color w:val="000000" w:themeColor="text1"/>
        </w:rPr>
        <w:t>organisation</w:t>
      </w:r>
      <w:proofErr w:type="spellEnd"/>
      <w:r w:rsidRPr="00282C3C">
        <w:rPr>
          <w:rFonts w:ascii="Baskerville" w:hAnsi="Baskerville"/>
          <w:color w:val="000000" w:themeColor="text1"/>
        </w:rPr>
        <w:t xml:space="preserve"> or its volunteers</w:t>
      </w:r>
    </w:p>
    <w:p w14:paraId="0A3FB603" w14:textId="77777777" w:rsidR="00AC21C8" w:rsidRPr="00282C3C" w:rsidRDefault="005C3D67">
      <w:pPr>
        <w:pStyle w:val="Heading2"/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3. What Can Be Reported</w:t>
      </w:r>
    </w:p>
    <w:p w14:paraId="49364683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• Misuse or fraud involving charity funds</w:t>
      </w:r>
      <w:r w:rsidRPr="00282C3C">
        <w:rPr>
          <w:rFonts w:ascii="Baskerville" w:hAnsi="Baskerville"/>
          <w:color w:val="000000" w:themeColor="text1"/>
        </w:rPr>
        <w:br/>
        <w:t>• Breach of data protection or confidentiality</w:t>
      </w:r>
      <w:r w:rsidRPr="00282C3C">
        <w:rPr>
          <w:rFonts w:ascii="Baskerville" w:hAnsi="Baskerville"/>
          <w:color w:val="000000" w:themeColor="text1"/>
        </w:rPr>
        <w:br/>
        <w:t xml:space="preserve">• Unethical </w:t>
      </w:r>
      <w:proofErr w:type="spellStart"/>
      <w:r w:rsidRPr="00282C3C">
        <w:rPr>
          <w:rFonts w:ascii="Baskerville" w:hAnsi="Baskerville"/>
          <w:color w:val="000000" w:themeColor="text1"/>
        </w:rPr>
        <w:t>behaviour</w:t>
      </w:r>
      <w:proofErr w:type="spellEnd"/>
      <w:r w:rsidRPr="00282C3C">
        <w:rPr>
          <w:rFonts w:ascii="Baskerville" w:hAnsi="Baskerville"/>
          <w:color w:val="000000" w:themeColor="text1"/>
        </w:rPr>
        <w:t xml:space="preserve"> or misconduct</w:t>
      </w:r>
      <w:r w:rsidRPr="00282C3C">
        <w:rPr>
          <w:rFonts w:ascii="Baskerville" w:hAnsi="Baskerville"/>
          <w:color w:val="000000" w:themeColor="text1"/>
        </w:rPr>
        <w:br/>
        <w:t>• Failure to follow safeguarding practices</w:t>
      </w:r>
      <w:r w:rsidRPr="00282C3C">
        <w:rPr>
          <w:rFonts w:ascii="Baskerville" w:hAnsi="Baskerville"/>
          <w:color w:val="000000" w:themeColor="text1"/>
        </w:rPr>
        <w:br/>
        <w:t>• Risk to health, safety, or well-being of others</w:t>
      </w:r>
      <w:r w:rsidRPr="00282C3C">
        <w:rPr>
          <w:rFonts w:ascii="Baskerville" w:hAnsi="Baskerville"/>
          <w:color w:val="000000" w:themeColor="text1"/>
        </w:rPr>
        <w:br/>
        <w:t>• Criminal activity or legal non-compliance</w:t>
      </w:r>
    </w:p>
    <w:p w14:paraId="423BFCFC" w14:textId="77777777" w:rsidR="00AC21C8" w:rsidRPr="00282C3C" w:rsidRDefault="005C3D67">
      <w:pPr>
        <w:pStyle w:val="Heading2"/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4. Step-by-Step Reporting Process</w:t>
      </w:r>
    </w:p>
    <w:p w14:paraId="126530E2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 xml:space="preserve">Step 1: </w:t>
      </w:r>
      <w:proofErr w:type="spellStart"/>
      <w:r w:rsidRPr="00282C3C">
        <w:rPr>
          <w:rFonts w:ascii="Baskerville" w:hAnsi="Baskerville"/>
          <w:color w:val="000000" w:themeColor="text1"/>
        </w:rPr>
        <w:t>Recognise</w:t>
      </w:r>
      <w:proofErr w:type="spellEnd"/>
      <w:r w:rsidRPr="00282C3C">
        <w:rPr>
          <w:rFonts w:ascii="Baskerville" w:hAnsi="Baskerville"/>
          <w:color w:val="000000" w:themeColor="text1"/>
        </w:rPr>
        <w:t xml:space="preserve"> and Document the Concern</w:t>
      </w:r>
      <w:r w:rsidRPr="00282C3C">
        <w:rPr>
          <w:rFonts w:ascii="Baskerville" w:hAnsi="Baskerville"/>
          <w:color w:val="000000" w:themeColor="text1"/>
        </w:rPr>
        <w:br/>
        <w:t xml:space="preserve">  - Identify the concern as falling within the scope of whistleblowing.</w:t>
      </w:r>
      <w:r w:rsidRPr="00282C3C">
        <w:rPr>
          <w:rFonts w:ascii="Baskerville" w:hAnsi="Baskerville"/>
          <w:color w:val="000000" w:themeColor="text1"/>
        </w:rPr>
        <w:br/>
        <w:t xml:space="preserve">  - Make brief notes of key facts: what happened, when, where, and who was involved.</w:t>
      </w:r>
    </w:p>
    <w:p w14:paraId="4F10FFB4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Step 2: Raise the Concern</w:t>
      </w:r>
      <w:r w:rsidRPr="00282C3C">
        <w:rPr>
          <w:rFonts w:ascii="Baskerville" w:hAnsi="Baskerville"/>
          <w:color w:val="000000" w:themeColor="text1"/>
        </w:rPr>
        <w:br/>
        <w:t xml:space="preserve">  - Raise the issue via email, phone, or anonymous form to Carrie or Sharon.</w:t>
      </w:r>
      <w:r w:rsidRPr="00282C3C">
        <w:rPr>
          <w:rFonts w:ascii="Baskerville" w:hAnsi="Baskerville"/>
          <w:color w:val="000000" w:themeColor="text1"/>
        </w:rPr>
        <w:br/>
        <w:t xml:space="preserve">  - If the concern involves either of them, report to a Trustee or via anonymous form.</w:t>
      </w:r>
    </w:p>
    <w:p w14:paraId="5A2E7FAB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Step 3: Initial Acknowledgment</w:t>
      </w:r>
      <w:r w:rsidRPr="00282C3C">
        <w:rPr>
          <w:rFonts w:ascii="Baskerville" w:hAnsi="Baskerville"/>
          <w:color w:val="000000" w:themeColor="text1"/>
        </w:rPr>
        <w:br/>
        <w:t xml:space="preserve">  - Concern is acknowledged within 5 working days with next steps outlined.</w:t>
      </w:r>
    </w:p>
    <w:p w14:paraId="44E4B6CF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lastRenderedPageBreak/>
        <w:t>Step 4: Assessment of Concern</w:t>
      </w:r>
      <w:r w:rsidRPr="00282C3C">
        <w:rPr>
          <w:rFonts w:ascii="Baskerville" w:hAnsi="Baskerville"/>
          <w:color w:val="000000" w:themeColor="text1"/>
        </w:rPr>
        <w:br/>
        <w:t xml:space="preserve">  - Review of urgency, severity, and whether escalation is needed to external authorities.</w:t>
      </w:r>
    </w:p>
    <w:p w14:paraId="15460E6D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Step 5: Investigation</w:t>
      </w:r>
      <w:r w:rsidRPr="00282C3C">
        <w:rPr>
          <w:rFonts w:ascii="Baskerville" w:hAnsi="Baskerville"/>
          <w:color w:val="000000" w:themeColor="text1"/>
        </w:rPr>
        <w:br/>
        <w:t xml:space="preserve">  - A neutral person investigates, collects evidence, and prepares a report.</w:t>
      </w:r>
    </w:p>
    <w:p w14:paraId="3BA41C4D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Step 6: Outcome and Action</w:t>
      </w:r>
      <w:r w:rsidRPr="00282C3C">
        <w:rPr>
          <w:rFonts w:ascii="Baskerville" w:hAnsi="Baskerville"/>
          <w:color w:val="000000" w:themeColor="text1"/>
        </w:rPr>
        <w:br/>
        <w:t xml:space="preserve">  - Appropriate actions taken and outcomes shared as confidentiality allows.</w:t>
      </w:r>
    </w:p>
    <w:p w14:paraId="21DE925D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Step 7: Support and Protection</w:t>
      </w:r>
      <w:r w:rsidRPr="00282C3C">
        <w:rPr>
          <w:rFonts w:ascii="Baskerville" w:hAnsi="Baskerville"/>
          <w:color w:val="000000" w:themeColor="text1"/>
        </w:rPr>
        <w:br/>
        <w:t xml:space="preserve">  - No retaliation for genuine concerns. Retaliation will be treated as misconduct.</w:t>
      </w:r>
    </w:p>
    <w:p w14:paraId="72A1ABD6" w14:textId="77777777" w:rsidR="00AC21C8" w:rsidRPr="00282C3C" w:rsidRDefault="005C3D67">
      <w:pPr>
        <w:pStyle w:val="Heading2"/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5. Confidentiality</w:t>
      </w:r>
    </w:p>
    <w:p w14:paraId="3F4A1778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All concerns are handled with strict confidentiality. Only those who need to know will be informed. Information is stored securely and managed in accordance with GDPR.</w:t>
      </w:r>
    </w:p>
    <w:p w14:paraId="187331A2" w14:textId="77777777" w:rsidR="00AC21C8" w:rsidRPr="00282C3C" w:rsidRDefault="005C3D67">
      <w:pPr>
        <w:pStyle w:val="Heading2"/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6. False or Malicious Allegations</w:t>
      </w:r>
    </w:p>
    <w:p w14:paraId="1643E1EE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Deliberately false or malicious reports may result in dismissal from the volunteer group. Genuine concerns raised in good faith will always be protected.</w:t>
      </w:r>
    </w:p>
    <w:p w14:paraId="453F2547" w14:textId="77777777" w:rsidR="00AC21C8" w:rsidRPr="00282C3C" w:rsidRDefault="005C3D67">
      <w:pPr>
        <w:pStyle w:val="Heading2"/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7. Review and Oversight</w:t>
      </w:r>
    </w:p>
    <w:p w14:paraId="2285E904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This procedure will be reviewed annually by the Trustees. Volunteers will be reminded regularly of how to access and use this procedure.</w:t>
      </w:r>
    </w:p>
    <w:p w14:paraId="0648F83A" w14:textId="77777777" w:rsidR="00AC21C8" w:rsidRPr="00282C3C" w:rsidRDefault="005C3D67">
      <w:pPr>
        <w:pStyle w:val="Heading2"/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8. Contact Information</w:t>
      </w:r>
    </w:p>
    <w:p w14:paraId="38677E45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• Carrie – carrie.rebuilding@familysupportgroup.info</w:t>
      </w:r>
      <w:r w:rsidRPr="00282C3C">
        <w:rPr>
          <w:rFonts w:ascii="Baskerville" w:hAnsi="Baskerville"/>
          <w:color w:val="000000" w:themeColor="text1"/>
        </w:rPr>
        <w:br/>
        <w:t>• Sharon – sharon.rebuilding@familysupportgroup.info</w:t>
      </w:r>
    </w:p>
    <w:p w14:paraId="7563F58E" w14:textId="77777777" w:rsidR="00AC21C8" w:rsidRPr="00282C3C" w:rsidRDefault="005C3D67">
      <w:pPr>
        <w:rPr>
          <w:rFonts w:ascii="Baskerville" w:hAnsi="Baskerville"/>
          <w:color w:val="000000" w:themeColor="text1"/>
        </w:rPr>
      </w:pPr>
      <w:r w:rsidRPr="00282C3C">
        <w:rPr>
          <w:rFonts w:ascii="Baskerville" w:hAnsi="Baskerville"/>
          <w:color w:val="000000" w:themeColor="text1"/>
        </w:rPr>
        <w:t>If either contact is involved in the concern, report to a trustee or use the anonymous reporting method.</w:t>
      </w:r>
    </w:p>
    <w:sectPr w:rsidR="00AC21C8" w:rsidRPr="00282C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219505">
    <w:abstractNumId w:val="8"/>
  </w:num>
  <w:num w:numId="2" w16cid:durableId="862744255">
    <w:abstractNumId w:val="6"/>
  </w:num>
  <w:num w:numId="3" w16cid:durableId="92628889">
    <w:abstractNumId w:val="5"/>
  </w:num>
  <w:num w:numId="4" w16cid:durableId="691302497">
    <w:abstractNumId w:val="4"/>
  </w:num>
  <w:num w:numId="5" w16cid:durableId="504562496">
    <w:abstractNumId w:val="7"/>
  </w:num>
  <w:num w:numId="6" w16cid:durableId="1765760726">
    <w:abstractNumId w:val="3"/>
  </w:num>
  <w:num w:numId="7" w16cid:durableId="2113209029">
    <w:abstractNumId w:val="2"/>
  </w:num>
  <w:num w:numId="8" w16cid:durableId="667289003">
    <w:abstractNumId w:val="1"/>
  </w:num>
  <w:num w:numId="9" w16cid:durableId="3797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7DCF"/>
    <w:rsid w:val="00235F1C"/>
    <w:rsid w:val="00282C3C"/>
    <w:rsid w:val="0029639D"/>
    <w:rsid w:val="00326F90"/>
    <w:rsid w:val="003352CB"/>
    <w:rsid w:val="0041257E"/>
    <w:rsid w:val="00465900"/>
    <w:rsid w:val="005876B6"/>
    <w:rsid w:val="005C3D67"/>
    <w:rsid w:val="00AA1D8D"/>
    <w:rsid w:val="00AC21C8"/>
    <w:rsid w:val="00B47730"/>
    <w:rsid w:val="00CB0664"/>
    <w:rsid w:val="00F86F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ADDD3"/>
  <w14:defaultImageDpi w14:val="300"/>
  <w15:docId w15:val="{C6FB5EA4-1FD5-1647-A529-A232E991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sharon topple</cp:lastModifiedBy>
  <cp:revision>2</cp:revision>
  <dcterms:created xsi:type="dcterms:W3CDTF">2025-06-24T09:26:00Z</dcterms:created>
  <dcterms:modified xsi:type="dcterms:W3CDTF">2025-06-24T09:26:00Z</dcterms:modified>
  <cp:category/>
</cp:coreProperties>
</file>